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8B3C0">
      <w:pPr>
        <w:jc w:val="center"/>
        <w:rPr>
          <w:rFonts w:hint="eastAsia"/>
          <w:sz w:val="52"/>
          <w:szCs w:val="52"/>
          <w:lang w:val="en-US" w:eastAsia="zh-CN"/>
        </w:rPr>
      </w:pPr>
      <w:bookmarkStart w:id="0" w:name="_GoBack"/>
      <w:bookmarkEnd w:id="0"/>
      <w:r>
        <w:rPr>
          <w:rFonts w:hint="eastAsia"/>
          <w:sz w:val="52"/>
          <w:szCs w:val="52"/>
          <w:lang w:val="en-US" w:eastAsia="zh-CN"/>
        </w:rPr>
        <w:t xml:space="preserve">上海交通大学医学院附属上海儿童医学中心海南医院 </w:t>
      </w:r>
    </w:p>
    <w:p w14:paraId="5A38E384">
      <w:pPr>
        <w:jc w:val="center"/>
        <w:rPr>
          <w:rFonts w:hint="eastAsia"/>
          <w:color w:val="auto"/>
          <w:sz w:val="52"/>
          <w:szCs w:val="52"/>
          <w:lang w:val="en-US" w:eastAsia="zh-CN"/>
        </w:rPr>
      </w:pPr>
      <w:r>
        <w:rPr>
          <w:rFonts w:hint="eastAsia"/>
          <w:color w:val="auto"/>
          <w:sz w:val="52"/>
          <w:szCs w:val="52"/>
          <w:lang w:val="en-US" w:eastAsia="zh-CN"/>
        </w:rPr>
        <w:t>三亚市妇幼保健院二期项目</w:t>
      </w:r>
    </w:p>
    <w:p w14:paraId="63D21DE5">
      <w:pPr>
        <w:jc w:val="center"/>
        <w:rPr>
          <w:rFonts w:hint="eastAsia"/>
          <w:sz w:val="52"/>
          <w:szCs w:val="52"/>
          <w:lang w:val="en-US" w:eastAsia="zh-CN"/>
        </w:rPr>
      </w:pPr>
      <w:r>
        <w:rPr>
          <w:rFonts w:hint="eastAsia"/>
          <w:sz w:val="52"/>
          <w:szCs w:val="52"/>
          <w:lang w:val="en-US" w:eastAsia="zh-CN"/>
        </w:rPr>
        <w:t>绩效自评报告</w:t>
      </w:r>
    </w:p>
    <w:p w14:paraId="650D2EC6">
      <w:pPr>
        <w:jc w:val="center"/>
        <w:rPr>
          <w:rFonts w:hint="eastAsia"/>
          <w:sz w:val="52"/>
          <w:szCs w:val="52"/>
          <w:lang w:val="en-US" w:eastAsia="zh-CN"/>
        </w:rPr>
      </w:pPr>
    </w:p>
    <w:p w14:paraId="00941181">
      <w:pPr>
        <w:pStyle w:val="5"/>
        <w:numPr>
          <w:ilvl w:val="0"/>
          <w:numId w:val="0"/>
        </w:numPr>
        <w:ind w:leftChars="0"/>
        <w:jc w:val="left"/>
        <w:rPr>
          <w:rFonts w:ascii="黑体" w:hAnsi="黑体" w:eastAsia="黑体"/>
          <w:sz w:val="32"/>
          <w:szCs w:val="32"/>
        </w:rPr>
      </w:pPr>
      <w:r>
        <w:rPr>
          <w:rFonts w:hint="eastAsia" w:ascii="黑体" w:hAnsi="黑体" w:eastAsia="黑体" w:cs="黑体"/>
          <w:sz w:val="32"/>
          <w:szCs w:val="32"/>
          <w:lang w:val="en-US" w:eastAsia="zh-CN"/>
        </w:rPr>
        <w:t>一、项目</w:t>
      </w:r>
      <w:r>
        <w:rPr>
          <w:rFonts w:hint="eastAsia" w:ascii="黑体" w:hAnsi="黑体" w:eastAsia="黑体"/>
          <w:sz w:val="32"/>
          <w:szCs w:val="32"/>
        </w:rPr>
        <w:t>概况</w:t>
      </w:r>
    </w:p>
    <w:p w14:paraId="500BFACA">
      <w:pPr>
        <w:pStyle w:val="5"/>
        <w:numPr>
          <w:ilvl w:val="0"/>
          <w:numId w:val="0"/>
        </w:numPr>
        <w:ind w:left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项目基本情况</w:t>
      </w:r>
    </w:p>
    <w:p w14:paraId="54FDE636">
      <w:pPr>
        <w:pStyle w:val="5"/>
        <w:numPr>
          <w:ilvl w:val="0"/>
          <w:numId w:val="0"/>
        </w:numPr>
        <w:ind w:left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填报说明：项目背景及目的</w:t>
      </w:r>
    </w:p>
    <w:p w14:paraId="3900E80D">
      <w:pPr>
        <w:pStyle w:val="5"/>
        <w:numPr>
          <w:ilvl w:val="0"/>
          <w:numId w:val="0"/>
        </w:numPr>
        <w:ind w:left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1.《“健康中国2030”规划纲要》；</w:t>
      </w:r>
    </w:p>
    <w:p w14:paraId="7DEAF376">
      <w:pPr>
        <w:pStyle w:val="5"/>
        <w:numPr>
          <w:ilvl w:val="0"/>
          <w:numId w:val="0"/>
        </w:numPr>
        <w:ind w:left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《中华人民共和国国民经济和社会发展第十四个五年规划和2035年远景目标纲要》</w:t>
      </w:r>
      <w:r>
        <w:rPr>
          <w:rFonts w:hint="eastAsia" w:ascii="仿宋_GB2312" w:hAnsi="仿宋_GB2312" w:eastAsia="仿宋_GB2312" w:cs="仿宋_GB2312"/>
          <w:sz w:val="32"/>
          <w:szCs w:val="32"/>
          <w:lang w:val="en-US" w:eastAsia="zh-CN"/>
        </w:rPr>
        <w:t>；</w:t>
      </w:r>
    </w:p>
    <w:p w14:paraId="5197E08B">
      <w:pPr>
        <w:pStyle w:val="5"/>
        <w:numPr>
          <w:ilvl w:val="0"/>
          <w:numId w:val="0"/>
        </w:numPr>
        <w:ind w:left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《海南自由贸易港建设总体方案》</w:t>
      </w:r>
    </w:p>
    <w:p w14:paraId="3A240288">
      <w:pPr>
        <w:pStyle w:val="5"/>
        <w:numPr>
          <w:ilvl w:val="0"/>
          <w:numId w:val="0"/>
        </w:numPr>
        <w:ind w:left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4.三亚市卫生与健康“十四五”发展规划；</w:t>
      </w:r>
    </w:p>
    <w:p w14:paraId="7B65B2F2">
      <w:pPr>
        <w:pStyle w:val="5"/>
        <w:numPr>
          <w:ilvl w:val="0"/>
          <w:numId w:val="0"/>
        </w:numPr>
        <w:ind w:left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5.《关于开展健康旅游基地建设的通知》（国卫规划函﹝2017﹞257号）</w:t>
      </w:r>
    </w:p>
    <w:p w14:paraId="49279AC0">
      <w:pPr>
        <w:pStyle w:val="5"/>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（二）项目绩效目标设定情况</w:t>
      </w:r>
    </w:p>
    <w:p w14:paraId="188F5CC5">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仿宋_GB2312" w:hAnsi="仿宋_GB2312" w:eastAsia="仿宋_GB2312" w:cs="仿宋_GB2312"/>
          <w:sz w:val="32"/>
          <w:szCs w:val="32"/>
          <w:lang w:val="en-US" w:eastAsia="zh-CN"/>
        </w:rPr>
      </w:pPr>
      <w:r>
        <w:rPr>
          <w:rFonts w:hint="eastAsia" w:ascii="仿宋" w:hAnsi="仿宋" w:eastAsia="仿宋" w:cs="仿宋"/>
          <w:color w:val="000000"/>
          <w:kern w:val="0"/>
          <w:sz w:val="31"/>
          <w:szCs w:val="31"/>
          <w:lang w:val="en-US" w:eastAsia="zh-CN" w:bidi="ar"/>
        </w:rPr>
        <w:t>项目的建设旨在满足吉阳区乃至整个三亚市妇女儿童的健康需求，扩大医疗规模，优化医疗配置，增强对疾病的预防及控制能力，是符合《“健康中国2030”规划纲要》发展目标的要求</w:t>
      </w:r>
      <w:r>
        <w:rPr>
          <w:rFonts w:hint="eastAsia" w:ascii="仿宋" w:hAnsi="仿宋" w:eastAsia="仿宋" w:cs="仿宋"/>
          <w:sz w:val="31"/>
          <w:szCs w:val="31"/>
        </w:rPr>
        <w:t>。</w:t>
      </w:r>
    </w:p>
    <w:p w14:paraId="0CF5B848">
      <w:pPr>
        <w:pStyle w:val="5"/>
        <w:numPr>
          <w:ilvl w:val="0"/>
          <w:numId w:val="0"/>
        </w:numPr>
        <w:ind w:leftChars="0"/>
        <w:jc w:val="left"/>
        <w:rPr>
          <w:rFonts w:ascii="黑体" w:hAnsi="黑体" w:eastAsia="黑体"/>
          <w:sz w:val="32"/>
          <w:szCs w:val="32"/>
        </w:rPr>
      </w:pPr>
      <w:r>
        <w:rPr>
          <w:rFonts w:hint="eastAsia" w:ascii="黑体" w:hAnsi="黑体" w:eastAsia="黑体"/>
          <w:sz w:val="32"/>
          <w:szCs w:val="32"/>
          <w:lang w:val="en-US" w:eastAsia="zh-CN"/>
        </w:rPr>
        <w:t>二、项目决策及资金使用管理情况</w:t>
      </w:r>
    </w:p>
    <w:p w14:paraId="385EF203">
      <w:pPr>
        <w:pStyle w:val="5"/>
        <w:numPr>
          <w:ilvl w:val="0"/>
          <w:numId w:val="0"/>
        </w:numPr>
        <w:ind w:left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项目决策情况</w:t>
      </w:r>
    </w:p>
    <w:p w14:paraId="2635883D">
      <w:pPr>
        <w:keepNext w:val="0"/>
        <w:keepLines w:val="0"/>
        <w:pageBreakBefore w:val="0"/>
        <w:widowControl/>
        <w:suppressLineNumbers w:val="0"/>
        <w:kinsoku/>
        <w:wordWrap/>
        <w:overflowPunct/>
        <w:topLinePunct w:val="0"/>
        <w:autoSpaceDE/>
        <w:autoSpaceDN/>
        <w:bidi w:val="0"/>
        <w:adjustRightInd/>
        <w:snapToGrid/>
        <w:spacing w:line="360" w:lineRule="auto"/>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立项等情况：</w:t>
      </w:r>
      <w:r>
        <w:rPr>
          <w:rFonts w:hint="eastAsia" w:ascii="仿宋_GB2312" w:eastAsia="仿宋_GB2312" w:cs="仿宋_GB2312"/>
          <w:sz w:val="31"/>
          <w:szCs w:val="31"/>
          <w:lang w:val="en-US" w:eastAsia="zh-CN"/>
        </w:rPr>
        <w:t>《关于三亚市妇幼保健院二期项目立项的批复》(三发改社会〔2021〕24号）文件中，本项目建设规模及内容：项目拟建成集医疗服务、危急重症救治、教学可研、疫情应急救治等于一体的三级公立儿童专科医院，主要建设医疗用房、医疗设备用房、科研用房、教学用房、应急综合楼以及相关附属建筑工程，并配套医疗设备。项目用地面积约30700m</w:t>
      </w:r>
      <w:r>
        <w:rPr>
          <w:rFonts w:hint="eastAsia" w:ascii="仿宋_GB2312" w:eastAsia="仿宋_GB2312" w:cs="仿宋_GB2312"/>
          <w:sz w:val="31"/>
          <w:szCs w:val="31"/>
          <w:vertAlign w:val="superscript"/>
          <w:lang w:val="en-US" w:eastAsia="zh-CN"/>
        </w:rPr>
        <w:t>2</w:t>
      </w:r>
      <w:r>
        <w:rPr>
          <w:rFonts w:hint="eastAsia" w:ascii="仿宋_GB2312" w:eastAsia="仿宋_GB2312" w:cs="仿宋_GB2312"/>
          <w:sz w:val="31"/>
          <w:szCs w:val="31"/>
          <w:vertAlign w:val="baseline"/>
          <w:lang w:val="en-US" w:eastAsia="zh-CN"/>
        </w:rPr>
        <w:t>,采用装配式建筑。</w:t>
      </w:r>
    </w:p>
    <w:p w14:paraId="1D295850">
      <w:pPr>
        <w:pStyle w:val="5"/>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（二）项目投资到位及使用情况</w:t>
      </w:r>
    </w:p>
    <w:p w14:paraId="11C2DEE0">
      <w:pPr>
        <w:pStyle w:val="5"/>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填报说明：预算及调整情况、资金来源情况、资金拨付。</w:t>
      </w:r>
    </w:p>
    <w:p w14:paraId="0FE62C2A">
      <w:pPr>
        <w:pStyle w:val="5"/>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资金来源情况：中央资金：25575.91万元；</w:t>
      </w:r>
    </w:p>
    <w:p w14:paraId="17196C6B">
      <w:pPr>
        <w:pStyle w:val="5"/>
        <w:numPr>
          <w:ilvl w:val="0"/>
          <w:numId w:val="0"/>
        </w:num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资金支付情况：中央资金已支付：13666.32万元。</w:t>
      </w:r>
    </w:p>
    <w:p w14:paraId="4CD8058F">
      <w:pPr>
        <w:pStyle w:val="5"/>
        <w:numPr>
          <w:ilvl w:val="0"/>
          <w:numId w:val="0"/>
        </w:numPr>
        <w:rPr>
          <w:rFonts w:hint="default" w:ascii="仿宋_GB2312" w:hAnsi="仿宋_GB2312" w:eastAsia="仿宋_GB2312" w:cs="仿宋_GB2312"/>
          <w:sz w:val="32"/>
          <w:szCs w:val="32"/>
          <w:lang w:val="en-US" w:eastAsia="zh-CN"/>
        </w:rPr>
      </w:pPr>
      <w:r>
        <w:rPr>
          <w:rFonts w:hint="eastAsia" w:ascii="仿宋" w:hAnsi="仿宋" w:eastAsia="仿宋" w:cs="仿宋"/>
          <w:sz w:val="32"/>
          <w:szCs w:val="32"/>
        </w:rPr>
        <w:t>资金总额-年初预算数</w:t>
      </w:r>
      <w:r>
        <w:rPr>
          <w:rFonts w:hint="eastAsia" w:ascii="仿宋" w:hAnsi="仿宋" w:eastAsia="仿宋" w:cs="仿宋"/>
          <w:sz w:val="32"/>
          <w:szCs w:val="32"/>
          <w:lang w:val="en-US" w:eastAsia="zh-CN"/>
        </w:rPr>
        <w:t>15575.91万</w:t>
      </w:r>
      <w:r>
        <w:rPr>
          <w:rFonts w:hint="eastAsia" w:ascii="仿宋" w:hAnsi="仿宋" w:eastAsia="仿宋" w:cs="仿宋"/>
          <w:sz w:val="32"/>
          <w:szCs w:val="32"/>
        </w:rPr>
        <w:t>元，资金总额-全年预算数</w:t>
      </w:r>
      <w:r>
        <w:rPr>
          <w:rFonts w:hint="eastAsia" w:ascii="仿宋" w:hAnsi="仿宋" w:eastAsia="仿宋" w:cs="仿宋"/>
          <w:sz w:val="32"/>
          <w:szCs w:val="32"/>
          <w:lang w:val="en-US" w:eastAsia="zh-CN"/>
        </w:rPr>
        <w:t>25575.91万元</w:t>
      </w:r>
      <w:r>
        <w:rPr>
          <w:rFonts w:hint="eastAsia" w:ascii="仿宋" w:hAnsi="仿宋" w:eastAsia="仿宋" w:cs="仿宋"/>
          <w:sz w:val="32"/>
          <w:szCs w:val="32"/>
        </w:rPr>
        <w:t>，</w:t>
      </w:r>
    </w:p>
    <w:p w14:paraId="083D5715">
      <w:pPr>
        <w:pStyle w:val="5"/>
        <w:numPr>
          <w:ilvl w:val="0"/>
          <w:numId w:val="0"/>
        </w:numPr>
        <w:ind w:left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三、项目组织实施情况</w:t>
      </w:r>
    </w:p>
    <w:p w14:paraId="1388CEBC">
      <w:pPr>
        <w:pStyle w:val="5"/>
        <w:numPr>
          <w:ilvl w:val="0"/>
          <w:numId w:val="0"/>
        </w:numPr>
        <w:ind w:left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项目组织情况</w:t>
      </w:r>
    </w:p>
    <w:p w14:paraId="3B30C5BB">
      <w:pPr>
        <w:pStyle w:val="5"/>
        <w:numPr>
          <w:ilvl w:val="0"/>
          <w:numId w:val="0"/>
        </w:num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项目已完成EPC招标，</w:t>
      </w:r>
      <w:r>
        <w:rPr>
          <w:rFonts w:hint="eastAsia" w:ascii="仿宋_GB2312" w:eastAsia="仿宋_GB2312" w:cs="仿宋_GB2312"/>
          <w:sz w:val="31"/>
          <w:szCs w:val="31"/>
          <w:lang w:eastAsia="zh-CN"/>
        </w:rPr>
        <w:t>目前项目</w:t>
      </w:r>
      <w:r>
        <w:rPr>
          <w:rFonts w:hint="eastAsia" w:ascii="仿宋_GB2312" w:eastAsia="仿宋_GB2312" w:cs="仿宋_GB2312"/>
          <w:sz w:val="31"/>
          <w:szCs w:val="31"/>
          <w:lang w:val="en-US" w:eastAsia="zh-CN"/>
        </w:rPr>
        <w:t>在建设</w:t>
      </w:r>
      <w:r>
        <w:rPr>
          <w:rFonts w:hint="eastAsia" w:ascii="仿宋_GB2312" w:eastAsia="仿宋_GB2312" w:cs="仿宋_GB2312"/>
          <w:sz w:val="31"/>
          <w:szCs w:val="31"/>
          <w:lang w:eastAsia="zh-CN"/>
        </w:rPr>
        <w:t>中</w:t>
      </w:r>
      <w:r>
        <w:rPr>
          <w:rFonts w:hint="eastAsia" w:ascii="仿宋_GB2312" w:hAnsi="仿宋_GB2312" w:eastAsia="仿宋_GB2312" w:cs="仿宋_GB2312"/>
          <w:sz w:val="32"/>
          <w:szCs w:val="32"/>
          <w:lang w:val="en-US" w:eastAsia="zh-CN"/>
        </w:rPr>
        <w:t>。</w:t>
      </w:r>
    </w:p>
    <w:p w14:paraId="0367266B">
      <w:pPr>
        <w:pStyle w:val="5"/>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（二）项目实施情况</w:t>
      </w:r>
    </w:p>
    <w:p w14:paraId="0CC6685D">
      <w:pPr>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上海交通大学医学院附属上海儿童医学中心海南医院</w:t>
      </w:r>
      <w:r>
        <w:rPr>
          <w:rFonts w:hint="eastAsia" w:ascii="仿宋" w:hAnsi="仿宋" w:eastAsia="仿宋" w:cs="仿宋"/>
          <w:color w:val="000000"/>
          <w:kern w:val="0"/>
          <w:sz w:val="30"/>
          <w:szCs w:val="30"/>
          <w:lang w:val="en-US" w:eastAsia="zh-CN" w:bidi="ar"/>
        </w:rPr>
        <w:t>是三亚市政府举办的具有公共卫生性质的市级非营利性医疗保健机构，承担着三亚市妇女儿童的医疗、预防、保健、健康教育、康复等职能任务。为全面提升市妇幼保健院的医疗服务质量和效率，带动儿科医学发展和医疗能力提升，把医院建设成为立足大三亚区域的区域性儿童医学中心。</w:t>
      </w:r>
    </w:p>
    <w:p w14:paraId="3360F8EB">
      <w:pPr>
        <w:pStyle w:val="5"/>
        <w:numPr>
          <w:ilvl w:val="0"/>
          <w:numId w:val="0"/>
        </w:numPr>
        <w:ind w:leftChars="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四、项目绩效分析</w:t>
      </w:r>
    </w:p>
    <w:p w14:paraId="63AFA99B">
      <w:pPr>
        <w:pStyle w:val="5"/>
        <w:numPr>
          <w:ilvl w:val="0"/>
          <w:numId w:val="0"/>
        </w:numPr>
        <w:ind w:left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项目绩效目标完成情况</w:t>
      </w:r>
    </w:p>
    <w:p w14:paraId="7E59862B">
      <w:pPr>
        <w:pStyle w:val="5"/>
        <w:numPr>
          <w:ilvl w:val="0"/>
          <w:numId w:val="0"/>
        </w:numPr>
        <w:ind w:firstLine="320" w:firstLineChars="1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1.完成二期项目施工总承包进度款：5155.53万元；</w:t>
      </w:r>
    </w:p>
    <w:p w14:paraId="1201F670">
      <w:pPr>
        <w:pStyle w:val="5"/>
        <w:numPr>
          <w:ilvl w:val="0"/>
          <w:numId w:val="0"/>
        </w:numPr>
        <w:ind w:firstLine="320" w:firstLineChars="1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2.二期项目施工图设计费进度款：56.29万元；</w:t>
      </w:r>
    </w:p>
    <w:p w14:paraId="316E02B1">
      <w:pPr>
        <w:pStyle w:val="5"/>
        <w:numPr>
          <w:ilvl w:val="0"/>
          <w:numId w:val="0"/>
        </w:numPr>
        <w:ind w:firstLine="320" w:firstLineChars="1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3.设备采购：8454.50万元。</w:t>
      </w:r>
    </w:p>
    <w:p w14:paraId="1CC9F8C9">
      <w:pPr>
        <w:pStyle w:val="5"/>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（二）项目绩效目标未完成情况及原因分析</w:t>
      </w:r>
    </w:p>
    <w:p w14:paraId="5A0A91FB">
      <w:pPr>
        <w:pStyle w:val="5"/>
        <w:numPr>
          <w:ilvl w:val="0"/>
          <w:numId w:val="0"/>
        </w:numPr>
        <w:ind w:firstLine="310" w:firstLineChars="100"/>
        <w:rPr>
          <w:rFonts w:hint="default" w:ascii="仿宋_GB2312" w:eastAsia="仿宋_GB2312" w:cs="仿宋_GB2312"/>
          <w:sz w:val="31"/>
          <w:szCs w:val="31"/>
        </w:rPr>
      </w:pPr>
      <w:r>
        <w:rPr>
          <w:rFonts w:hint="eastAsia" w:ascii="仿宋_GB2312" w:eastAsia="仿宋_GB2312" w:cs="仿宋_GB2312"/>
          <w:sz w:val="31"/>
          <w:szCs w:val="31"/>
          <w:lang w:eastAsia="zh-CN"/>
        </w:rPr>
        <w:t>目前项目还在执行中。</w:t>
      </w:r>
    </w:p>
    <w:p w14:paraId="3FF15DA5">
      <w:pPr>
        <w:pStyle w:val="5"/>
        <w:numPr>
          <w:ilvl w:val="0"/>
          <w:numId w:val="0"/>
        </w:numPr>
        <w:ind w:leftChars="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五、项目绩效分析</w:t>
      </w:r>
    </w:p>
    <w:p w14:paraId="1A358B59">
      <w:pPr>
        <w:pStyle w:val="5"/>
        <w:numPr>
          <w:ilvl w:val="0"/>
          <w:numId w:val="0"/>
        </w:numPr>
        <w:ind w:left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主要的经验和做法</w:t>
      </w:r>
    </w:p>
    <w:p w14:paraId="75245829">
      <w:pPr>
        <w:pStyle w:val="5"/>
        <w:numPr>
          <w:ilvl w:val="0"/>
          <w:numId w:val="0"/>
        </w:numPr>
        <w:ind w:leftChars="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p w14:paraId="5D249FB6">
      <w:pPr>
        <w:pStyle w:val="5"/>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（二）存在的问题</w:t>
      </w:r>
    </w:p>
    <w:p w14:paraId="4C12CDB0">
      <w:pPr>
        <w:pStyle w:val="5"/>
        <w:numPr>
          <w:ilvl w:val="0"/>
          <w:numId w:val="0"/>
        </w:numPr>
        <w:ind w:firstLine="320" w:firstLineChars="1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p w14:paraId="732FEC84">
      <w:pPr>
        <w:pStyle w:val="5"/>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（三）改进措施及建议</w:t>
      </w:r>
    </w:p>
    <w:p w14:paraId="7E0872A0">
      <w:pPr>
        <w:pStyle w:val="5"/>
        <w:numPr>
          <w:ilvl w:val="0"/>
          <w:numId w:val="0"/>
        </w:numPr>
        <w:ind w:firstLine="320" w:firstLineChars="1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p w14:paraId="39569DE4">
      <w:pPr>
        <w:jc w:val="right"/>
        <w:rPr>
          <w:rFonts w:hint="eastAsia"/>
          <w:sz w:val="52"/>
          <w:szCs w:val="52"/>
          <w:lang w:val="en-US" w:eastAsia="zh-CN"/>
        </w:rPr>
      </w:pPr>
    </w:p>
    <w:p w14:paraId="75DCBEA3">
      <w:pPr>
        <w:jc w:val="righ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上海交通大学医学院附属</w:t>
      </w:r>
    </w:p>
    <w:p w14:paraId="3C1B0D9A">
      <w:pPr>
        <w:jc w:val="righ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上海儿童医学中心海南医院</w:t>
      </w:r>
    </w:p>
    <w:p w14:paraId="091C574E">
      <w:pPr>
        <w:jc w:val="right"/>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2025年3月6日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iZTQ1OWQyNDY4ZGIyNTYyNzk4ZmMzYWMzMTBjZGEifQ=="/>
  </w:docVars>
  <w:rsids>
    <w:rsidRoot w:val="4016378D"/>
    <w:rsid w:val="02266A4E"/>
    <w:rsid w:val="11494763"/>
    <w:rsid w:val="152B13DE"/>
    <w:rsid w:val="19B32702"/>
    <w:rsid w:val="211412CE"/>
    <w:rsid w:val="27952F4D"/>
    <w:rsid w:val="27CE5BE6"/>
    <w:rsid w:val="2B7B3A0B"/>
    <w:rsid w:val="2BDD6474"/>
    <w:rsid w:val="353323D5"/>
    <w:rsid w:val="3AF34182"/>
    <w:rsid w:val="3DD10DF0"/>
    <w:rsid w:val="4016378D"/>
    <w:rsid w:val="40350943"/>
    <w:rsid w:val="418276D0"/>
    <w:rsid w:val="523B5CCC"/>
    <w:rsid w:val="56EA7B13"/>
    <w:rsid w:val="61291238"/>
    <w:rsid w:val="6BCF6E80"/>
    <w:rsid w:val="7BA11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934</Words>
  <Characters>1016</Characters>
  <Lines>0</Lines>
  <Paragraphs>0</Paragraphs>
  <TotalTime>1</TotalTime>
  <ScaleCrop>false</ScaleCrop>
  <LinksUpToDate>false</LinksUpToDate>
  <CharactersWithSpaces>1027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2024-05-10T01:46:00Z</dcterms:created>
  <dc:creator>轻</dc:creator>
  <cp:lastModifiedBy>陈大宝</cp:lastModifiedBy>
  <dcterms:modified xsi:type="dcterms:W3CDTF">2025-04-22T01:20:40Z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6CC1D53A939F46CD908C4064B2C57E11_13</vt:lpwstr>
  </property>
  <property fmtid="{D5CDD505-2E9C-101B-9397-08002B2CF9AE}" pid="4" name="KSOTemplateDocerSaveRecord">
    <vt:lpwstr>eyJoZGlkIjoiNjdjMTBiYzIyYWJiNTQ4MDhkZGU2YmI1MmE2MzkyZTIiLCJ1c2VySWQiOiIxMzYxOTA1NDcxIn0=</vt:lpwstr>
  </property>
</Properties>
</file>