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BF75E">
      <w:pPr>
        <w:spacing w:line="360" w:lineRule="auto"/>
        <w:jc w:val="center"/>
        <w:rPr>
          <w:rFonts w:hint="eastAsia" w:ascii="黑体" w:hAnsi="黑体" w:eastAsia="黑体" w:cs="宋体"/>
          <w:b/>
          <w:sz w:val="48"/>
          <w:szCs w:val="48"/>
        </w:rPr>
      </w:pPr>
      <w:bookmarkStart w:id="0" w:name="OLE_LINK1"/>
      <w:bookmarkStart w:id="1" w:name="_Hlk198229915"/>
      <w:bookmarkStart w:id="2" w:name="OLE_LINK2"/>
      <w:r>
        <w:rPr>
          <w:rFonts w:ascii="黑体" w:hAnsi="黑体" w:eastAsia="黑体" w:cs="宋体"/>
          <w:b/>
          <w:sz w:val="48"/>
          <w:szCs w:val="48"/>
        </w:rPr>
        <w:t>海南省妇儿分子医学</w:t>
      </w:r>
      <w:bookmarkStart w:id="3" w:name="_Hlk197675862"/>
      <w:r>
        <w:rPr>
          <w:rFonts w:ascii="黑体" w:hAnsi="黑体" w:eastAsia="黑体" w:cs="宋体"/>
          <w:b/>
          <w:sz w:val="48"/>
          <w:szCs w:val="48"/>
        </w:rPr>
        <w:t>重点实验室</w:t>
      </w:r>
      <w:bookmarkEnd w:id="0"/>
    </w:p>
    <w:bookmarkEnd w:id="1"/>
    <w:p w14:paraId="269DAE70">
      <w:pPr>
        <w:spacing w:line="360" w:lineRule="auto"/>
        <w:jc w:val="center"/>
        <w:rPr>
          <w:rFonts w:hint="eastAsia" w:ascii="黑体" w:hAnsi="黑体" w:eastAsia="黑体" w:cs="宋体"/>
          <w:b/>
          <w:sz w:val="48"/>
          <w:szCs w:val="48"/>
        </w:rPr>
      </w:pPr>
      <w:r>
        <w:rPr>
          <w:rFonts w:ascii="黑体" w:hAnsi="黑体" w:eastAsia="黑体" w:cs="宋体"/>
          <w:b/>
          <w:sz w:val="48"/>
          <w:szCs w:val="48"/>
        </w:rPr>
        <w:t>开放基金项目</w:t>
      </w:r>
      <w:bookmarkEnd w:id="3"/>
      <w:r>
        <w:rPr>
          <w:rFonts w:ascii="黑体" w:hAnsi="黑体" w:eastAsia="黑体" w:cs="宋体"/>
          <w:b/>
          <w:sz w:val="48"/>
          <w:szCs w:val="48"/>
        </w:rPr>
        <w:t>202</w:t>
      </w:r>
      <w:r>
        <w:rPr>
          <w:rFonts w:hint="eastAsia" w:ascii="黑体" w:hAnsi="黑体" w:eastAsia="黑体" w:cs="宋体"/>
          <w:b/>
          <w:sz w:val="48"/>
          <w:szCs w:val="48"/>
        </w:rPr>
        <w:t>5</w:t>
      </w:r>
      <w:r>
        <w:rPr>
          <w:rFonts w:ascii="黑体" w:hAnsi="黑体" w:eastAsia="黑体" w:cs="宋体"/>
          <w:b/>
          <w:sz w:val="48"/>
          <w:szCs w:val="48"/>
        </w:rPr>
        <w:t>年申报指南</w:t>
      </w:r>
    </w:p>
    <w:bookmarkEnd w:id="2"/>
    <w:p w14:paraId="0A39B7A3">
      <w:pPr>
        <w:spacing w:line="360" w:lineRule="auto"/>
        <w:rPr>
          <w:rFonts w:hint="eastAsia" w:ascii="仿宋" w:hAnsi="仿宋" w:eastAsia="仿宋" w:cs="仿宋"/>
          <w:sz w:val="28"/>
          <w:szCs w:val="28"/>
        </w:rPr>
      </w:pPr>
    </w:p>
    <w:p w14:paraId="40058261">
      <w:pPr>
        <w:spacing w:line="360" w:lineRule="auto"/>
        <w:rPr>
          <w:rFonts w:hint="eastAsia" w:ascii="仿宋" w:hAnsi="仿宋" w:eastAsia="仿宋" w:cs="仿宋"/>
          <w:sz w:val="28"/>
          <w:szCs w:val="28"/>
        </w:rPr>
      </w:pPr>
    </w:p>
    <w:p w14:paraId="16713F42">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海南省妇儿分子医学重点实验室致力于妇儿健康领域的科研创新与基础研究。为充分发挥实验室的学科优势与平台资源，促进高水平学术交流与合作，吸引国内外优秀学者共同推动妇儿医学研究发展，本实验室特设立开放基金。现将2025年度开放基金项目申报指南及有关事项公布如下：</w:t>
      </w:r>
    </w:p>
    <w:p w14:paraId="2714A3DF">
      <w:pPr>
        <w:pStyle w:val="11"/>
        <w:spacing w:line="360" w:lineRule="auto"/>
        <w:ind w:firstLine="560" w:firstLineChars="200"/>
        <w:rPr>
          <w:rFonts w:hint="eastAsia" w:ascii="仿宋" w:hAnsi="仿宋" w:eastAsia="仿宋" w:cs="仿宋"/>
          <w:sz w:val="28"/>
          <w:szCs w:val="28"/>
          <w:lang w:val="en-US"/>
        </w:rPr>
      </w:pPr>
      <w:r>
        <w:rPr>
          <w:rFonts w:hint="eastAsia" w:ascii="黑体" w:hAnsi="黑体" w:eastAsia="黑体" w:cs="黑体"/>
          <w:sz w:val="28"/>
          <w:szCs w:val="28"/>
          <w:lang w:val="en-US"/>
        </w:rPr>
        <w:t>一、申报方向</w:t>
      </w:r>
    </w:p>
    <w:p w14:paraId="5E3B12EC">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1.生殖健康与出生缺陷分子医学</w:t>
      </w:r>
    </w:p>
    <w:p w14:paraId="1B51D20F">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2.妇女儿童感染与免疫分子医学</w:t>
      </w:r>
    </w:p>
    <w:p w14:paraId="2CF459A0">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3.妇女儿童血液与肿瘤分子医学</w:t>
      </w:r>
    </w:p>
    <w:p w14:paraId="01A3622F">
      <w:pPr>
        <w:pStyle w:val="15"/>
        <w:spacing w:before="0" w:beforeAutospacing="0" w:after="0" w:afterAutospacing="0" w:line="360" w:lineRule="auto"/>
        <w:ind w:firstLine="560" w:firstLineChars="200"/>
        <w:jc w:val="both"/>
        <w:rPr>
          <w:rFonts w:hint="eastAsia" w:ascii="黑体" w:hAnsi="黑体" w:eastAsia="黑体" w:cs="黑体"/>
          <w:sz w:val="28"/>
          <w:szCs w:val="28"/>
          <w:lang w:bidi="zh-CN"/>
        </w:rPr>
      </w:pPr>
      <w:r>
        <w:rPr>
          <w:rFonts w:hint="eastAsia" w:ascii="黑体" w:hAnsi="黑体" w:eastAsia="黑体" w:cs="黑体"/>
          <w:sz w:val="28"/>
          <w:szCs w:val="28"/>
          <w:lang w:bidi="zh-CN"/>
        </w:rPr>
        <w:t>二、申报条件</w:t>
      </w:r>
    </w:p>
    <w:p w14:paraId="76F3C849">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1.具有副高或以上职称，或取得博士学位的科研人员，经所在单位同意后可提出申请；</w:t>
      </w:r>
    </w:p>
    <w:p w14:paraId="01579342">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2.在读博士研究生也可作为申请者，但须征得导师的同意和推荐</w:t>
      </w:r>
      <w:r>
        <w:rPr>
          <w:rFonts w:hint="eastAsia" w:ascii="仿宋" w:hAnsi="仿宋" w:eastAsia="仿宋" w:cs="仿宋"/>
          <w:sz w:val="28"/>
          <w:szCs w:val="28"/>
          <w:lang w:val="en-US" w:eastAsia="zh-CN"/>
        </w:rPr>
        <w:t>（推荐函见附件1）</w:t>
      </w:r>
      <w:r>
        <w:rPr>
          <w:rFonts w:hint="eastAsia" w:ascii="仿宋" w:hAnsi="仿宋" w:eastAsia="仿宋" w:cs="仿宋"/>
          <w:sz w:val="28"/>
          <w:szCs w:val="28"/>
          <w:lang w:val="en-US"/>
        </w:rPr>
        <w:t>；</w:t>
      </w:r>
    </w:p>
    <w:p w14:paraId="17B8EC79">
      <w:pPr>
        <w:pStyle w:val="11"/>
        <w:spacing w:line="360" w:lineRule="auto"/>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rPr>
        <w:t>3.申请人每年度仅限申报一项项目。</w:t>
      </w:r>
    </w:p>
    <w:p w14:paraId="2838E2F2">
      <w:pPr>
        <w:pStyle w:val="15"/>
        <w:spacing w:before="0" w:beforeAutospacing="0" w:after="0" w:afterAutospacing="0" w:line="360" w:lineRule="auto"/>
        <w:ind w:firstLine="560" w:firstLineChars="200"/>
        <w:jc w:val="both"/>
        <w:rPr>
          <w:rFonts w:hint="eastAsia" w:ascii="黑体" w:hAnsi="黑体" w:eastAsia="黑体" w:cs="黑体"/>
          <w:sz w:val="28"/>
          <w:szCs w:val="28"/>
          <w:lang w:bidi="zh-CN"/>
        </w:rPr>
      </w:pPr>
      <w:r>
        <w:rPr>
          <w:rFonts w:hint="eastAsia" w:ascii="黑体" w:hAnsi="黑体" w:eastAsia="黑体" w:cs="黑体"/>
          <w:sz w:val="28"/>
          <w:szCs w:val="28"/>
          <w:lang w:bidi="zh-CN"/>
        </w:rPr>
        <w:t>三、项目设立与申请</w:t>
      </w:r>
    </w:p>
    <w:p w14:paraId="2967344F">
      <w:pPr>
        <w:pStyle w:val="15"/>
        <w:spacing w:before="0" w:beforeAutospacing="0" w:after="0" w:afterAutospacing="0" w:line="360" w:lineRule="auto"/>
        <w:ind w:firstLine="560" w:firstLineChars="200"/>
        <w:jc w:val="both"/>
        <w:rPr>
          <w:rFonts w:hint="eastAsia"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项目名称为“</w:t>
      </w:r>
      <w:bookmarkStart w:id="4" w:name="_Hlk198229880"/>
      <w:r>
        <w:rPr>
          <w:rFonts w:hint="eastAsia" w:ascii="仿宋" w:hAnsi="仿宋" w:eastAsia="仿宋" w:cs="仿宋"/>
          <w:sz w:val="28"/>
          <w:szCs w:val="28"/>
        </w:rPr>
        <w:t>金椰种子-妇儿分子医学重点实验室开放基金项目</w:t>
      </w:r>
      <w:bookmarkEnd w:id="4"/>
      <w:r>
        <w:rPr>
          <w:rFonts w:hint="eastAsia" w:ascii="仿宋" w:hAnsi="仿宋" w:eastAsia="仿宋" w:cs="仿宋"/>
          <w:sz w:val="28"/>
          <w:szCs w:val="28"/>
        </w:rPr>
        <w:t>”，研究期限</w:t>
      </w:r>
      <w:r>
        <w:rPr>
          <w:rFonts w:hint="eastAsia" w:ascii="仿宋" w:hAnsi="仿宋" w:eastAsia="仿宋" w:cs="仿宋"/>
          <w:sz w:val="28"/>
          <w:szCs w:val="28"/>
          <w:lang w:val="en-US" w:eastAsia="zh-CN"/>
        </w:rPr>
        <w:t>2-3</w:t>
      </w:r>
      <w:r>
        <w:rPr>
          <w:rFonts w:hint="eastAsia" w:ascii="仿宋" w:hAnsi="仿宋" w:eastAsia="仿宋" w:cs="仿宋"/>
          <w:sz w:val="28"/>
          <w:szCs w:val="28"/>
        </w:rPr>
        <w:t>年，每项开放基金项目资助经费</w:t>
      </w:r>
      <w:r>
        <w:rPr>
          <w:rFonts w:ascii="仿宋" w:hAnsi="仿宋" w:eastAsia="仿宋" w:cs="仿宋"/>
          <w:sz w:val="28"/>
          <w:szCs w:val="28"/>
        </w:rPr>
        <w:t>5</w:t>
      </w:r>
      <w:r>
        <w:rPr>
          <w:rFonts w:hint="eastAsia" w:ascii="仿宋" w:hAnsi="仿宋" w:eastAsia="仿宋" w:cs="仿宋"/>
          <w:sz w:val="28"/>
          <w:szCs w:val="28"/>
        </w:rPr>
        <w:t>万元。</w:t>
      </w:r>
    </w:p>
    <w:p w14:paraId="0CAC1378">
      <w:pPr>
        <w:pStyle w:val="15"/>
        <w:spacing w:before="0" w:beforeAutospacing="0" w:after="0" w:afterAutospacing="0" w:line="360" w:lineRule="auto"/>
        <w:ind w:firstLine="560" w:firstLineChars="200"/>
        <w:jc w:val="both"/>
        <w:rPr>
          <w:rFonts w:hint="eastAsia" w:ascii="仿宋" w:hAnsi="仿宋" w:eastAsia="仿宋" w:cs="仿宋"/>
          <w:sz w:val="28"/>
          <w:szCs w:val="28"/>
        </w:rPr>
      </w:pPr>
      <w:r>
        <w:rPr>
          <w:rFonts w:hint="eastAsia" w:ascii="仿宋" w:hAnsi="仿宋" w:eastAsia="仿宋" w:cs="仿宋"/>
          <w:sz w:val="28"/>
          <w:szCs w:val="28"/>
        </w:rPr>
        <w:t>2.2025年度拟设立开放基金项目</w:t>
      </w:r>
      <w:r>
        <w:rPr>
          <w:rFonts w:hint="eastAsia" w:ascii="仿宋" w:hAnsi="仿宋" w:eastAsia="仿宋" w:cs="仿宋"/>
          <w:sz w:val="28"/>
          <w:szCs w:val="28"/>
          <w:lang w:val="en-US" w:eastAsia="zh-CN"/>
        </w:rPr>
        <w:t>6</w:t>
      </w:r>
      <w:r>
        <w:rPr>
          <w:rFonts w:hint="eastAsia" w:ascii="仿宋" w:hAnsi="仿宋" w:eastAsia="仿宋" w:cs="仿宋"/>
          <w:sz w:val="28"/>
          <w:szCs w:val="28"/>
        </w:rPr>
        <w:t>项。项目申请受理时间为从本指南发布之日起至2025年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日，逾期不予受理。</w:t>
      </w:r>
    </w:p>
    <w:p w14:paraId="17C690EF">
      <w:pPr>
        <w:pStyle w:val="15"/>
        <w:spacing w:before="0" w:beforeAutospacing="0" w:after="0" w:afterAutospacing="0" w:line="360" w:lineRule="auto"/>
        <w:ind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申请人须填写《金椰种子-妇儿分子医学重点实验室开放基金项目申请书》（请见附件</w:t>
      </w:r>
      <w:r>
        <w:rPr>
          <w:rFonts w:hint="eastAsia" w:ascii="仿宋" w:hAnsi="仿宋" w:eastAsia="仿宋" w:cs="仿宋"/>
          <w:sz w:val="28"/>
          <w:szCs w:val="28"/>
          <w:lang w:val="en-US" w:eastAsia="zh-CN"/>
        </w:rPr>
        <w:t>2</w:t>
      </w:r>
      <w:r>
        <w:rPr>
          <w:rFonts w:hint="eastAsia" w:ascii="仿宋" w:hAnsi="仿宋" w:eastAsia="仿宋" w:cs="仿宋"/>
          <w:sz w:val="28"/>
          <w:szCs w:val="28"/>
        </w:rPr>
        <w:t>）；项目申请书须经申请人所在单位审批并加盖公章，纸质申请书一式三份报送本实验室，</w:t>
      </w:r>
      <w:bookmarkStart w:id="5" w:name="_Hlk198230289"/>
      <w:r>
        <w:rPr>
          <w:rFonts w:hint="eastAsia" w:ascii="仿宋" w:hAnsi="仿宋" w:eastAsia="仿宋" w:cs="仿宋"/>
          <w:sz w:val="28"/>
          <w:szCs w:val="28"/>
        </w:rPr>
        <w:t>Word版发送到邮箱</w:t>
      </w:r>
      <w:r>
        <w:rPr>
          <w:rFonts w:ascii="仿宋" w:hAnsi="仿宋" w:eastAsia="仿宋" w:cs="仿宋"/>
          <w:sz w:val="28"/>
          <w:szCs w:val="28"/>
        </w:rPr>
        <w:t>syfykjk@163.com</w:t>
      </w:r>
      <w:r>
        <w:rPr>
          <w:rFonts w:hint="eastAsia" w:ascii="仿宋" w:hAnsi="仿宋" w:eastAsia="仿宋" w:cs="仿宋"/>
          <w:sz w:val="28"/>
          <w:szCs w:val="28"/>
        </w:rPr>
        <w:t>，邮件标题为：姓名+工作单位+金椰种子-妇儿分子医学重点实验室开放基金</w:t>
      </w:r>
      <w:bookmarkStart w:id="6" w:name="_GoBack"/>
      <w:bookmarkEnd w:id="6"/>
      <w:r>
        <w:rPr>
          <w:rFonts w:hint="eastAsia" w:ascii="仿宋" w:hAnsi="仿宋" w:eastAsia="仿宋" w:cs="仿宋"/>
          <w:sz w:val="28"/>
          <w:szCs w:val="28"/>
        </w:rPr>
        <w:t>项目申请书</w:t>
      </w:r>
      <w:r>
        <w:rPr>
          <w:rFonts w:hint="eastAsia" w:ascii="仿宋" w:hAnsi="仿宋" w:eastAsia="仿宋" w:cs="仿宋"/>
          <w:sz w:val="28"/>
          <w:szCs w:val="28"/>
          <w:lang w:eastAsia="zh-CN"/>
        </w:rPr>
        <w:t>，本重点实验室将对任务书进行通过形式，并组织专家对项目进行审议</w:t>
      </w:r>
      <w:r>
        <w:rPr>
          <w:rFonts w:hint="eastAsia" w:ascii="仿宋" w:hAnsi="仿宋" w:eastAsia="仿宋" w:cs="仿宋"/>
          <w:sz w:val="28"/>
          <w:szCs w:val="28"/>
        </w:rPr>
        <w:t>。</w:t>
      </w:r>
    </w:p>
    <w:p w14:paraId="080C25AF">
      <w:pPr>
        <w:pStyle w:val="15"/>
        <w:spacing w:before="0" w:beforeAutospacing="0" w:after="0" w:afterAutospacing="0" w:line="360" w:lineRule="auto"/>
        <w:ind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获资助项目通过公示后，项目负责人在</w:t>
      </w:r>
      <w:r>
        <w:rPr>
          <w:rFonts w:hint="eastAsia" w:ascii="仿宋" w:hAnsi="仿宋" w:eastAsia="仿宋" w:cs="仿宋"/>
          <w:sz w:val="28"/>
          <w:szCs w:val="28"/>
          <w:lang w:eastAsia="zh-CN"/>
        </w:rPr>
        <w:t>公示后</w:t>
      </w:r>
      <w:r>
        <w:rPr>
          <w:rFonts w:hint="eastAsia" w:ascii="仿宋" w:hAnsi="仿宋" w:eastAsia="仿宋" w:cs="仿宋"/>
          <w:sz w:val="28"/>
          <w:szCs w:val="28"/>
          <w:lang w:val="en-US" w:eastAsia="zh-CN"/>
        </w:rPr>
        <w:t>15天</w:t>
      </w:r>
      <w:r>
        <w:rPr>
          <w:rFonts w:hint="eastAsia" w:ascii="仿宋" w:hAnsi="仿宋" w:eastAsia="仿宋" w:cs="仿宋"/>
          <w:sz w:val="28"/>
          <w:szCs w:val="28"/>
          <w:lang w:eastAsia="zh-CN"/>
        </w:rPr>
        <w:t>内</w:t>
      </w:r>
      <w:r>
        <w:rPr>
          <w:rFonts w:hint="eastAsia" w:ascii="仿宋" w:hAnsi="仿宋" w:eastAsia="仿宋" w:cs="仿宋"/>
          <w:sz w:val="28"/>
          <w:szCs w:val="28"/>
        </w:rPr>
        <w:t>向本重点实验室提交</w:t>
      </w:r>
      <w:r>
        <w:rPr>
          <w:rFonts w:hint="eastAsia" w:ascii="仿宋" w:hAnsi="仿宋" w:eastAsia="仿宋" w:cs="仿宋"/>
          <w:sz w:val="28"/>
          <w:szCs w:val="28"/>
          <w:lang w:eastAsia="zh-CN"/>
        </w:rPr>
        <w:t>并</w:t>
      </w:r>
      <w:r>
        <w:rPr>
          <w:rFonts w:hint="eastAsia" w:ascii="仿宋" w:hAnsi="仿宋" w:eastAsia="仿宋" w:cs="仿宋"/>
          <w:sz w:val="28"/>
          <w:szCs w:val="28"/>
        </w:rPr>
        <w:t>签订项目任务书，项目严格按照任务书的要求组织实施。课题执行期间须按期完成课题进展报告，凡是执行不力的课题予以撤销。</w:t>
      </w:r>
    </w:p>
    <w:bookmarkEnd w:id="5"/>
    <w:p w14:paraId="296F267E">
      <w:pPr>
        <w:pStyle w:val="15"/>
        <w:shd w:val="clear" w:color="auto" w:fill="FFFFFF"/>
        <w:spacing w:before="0" w:beforeAutospacing="0" w:after="0" w:afterAutospacing="0" w:line="360" w:lineRule="auto"/>
        <w:ind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.项目结题验收时，需发表(被接收)与项目相关的中文核心期刊或SCI论文1篇。项目成果应将本实验室署名为第一单位,并标注项目编号。署名信息：海南省妇儿分子医学重点实验室，英文名称“Key Laboratory of Molecular Medicine for Women and Children of Hainan Provincial”。</w:t>
      </w:r>
    </w:p>
    <w:p w14:paraId="19935251">
      <w:pPr>
        <w:pStyle w:val="15"/>
        <w:shd w:val="clear" w:color="auto" w:fill="FFFFFF"/>
        <w:spacing w:before="0" w:beforeAutospacing="0" w:after="0" w:afterAutospacing="0" w:line="360" w:lineRule="auto"/>
        <w:ind w:firstLine="560" w:firstLineChars="200"/>
        <w:jc w:val="both"/>
        <w:rPr>
          <w:rFonts w:hint="eastAsia" w:ascii="仿宋" w:hAnsi="仿宋" w:eastAsia="仿宋"/>
          <w:sz w:val="28"/>
          <w:szCs w:val="28"/>
        </w:rPr>
      </w:pPr>
      <w:r>
        <w:rPr>
          <w:rFonts w:hint="eastAsia" w:ascii="仿宋" w:hAnsi="仿宋" w:eastAsia="仿宋" w:cs="仿宋"/>
          <w:sz w:val="28"/>
          <w:szCs w:val="28"/>
        </w:rPr>
        <w:t>5.</w:t>
      </w:r>
      <w:r>
        <w:rPr>
          <w:rFonts w:hint="eastAsia" w:ascii="仿宋" w:hAnsi="仿宋" w:eastAsia="仿宋"/>
          <w:sz w:val="28"/>
          <w:szCs w:val="28"/>
        </w:rPr>
        <w:t>联系人：</w:t>
      </w:r>
      <w:r>
        <w:rPr>
          <w:rFonts w:hint="eastAsia" w:ascii="仿宋" w:hAnsi="仿宋" w:eastAsia="仿宋"/>
          <w:sz w:val="28"/>
          <w:szCs w:val="28"/>
          <w:lang w:eastAsia="zh-CN"/>
        </w:rPr>
        <w:t>符龙靓</w:t>
      </w:r>
      <w:r>
        <w:rPr>
          <w:rFonts w:hint="eastAsia" w:ascii="仿宋" w:hAnsi="仿宋" w:eastAsia="仿宋"/>
          <w:sz w:val="28"/>
          <w:szCs w:val="28"/>
        </w:rPr>
        <w:t>，联系方式：</w:t>
      </w:r>
      <w:r>
        <w:rPr>
          <w:rFonts w:hint="eastAsia" w:ascii="仿宋" w:hAnsi="仿宋" w:eastAsia="仿宋"/>
          <w:sz w:val="28"/>
          <w:szCs w:val="28"/>
          <w:lang w:val="en-US" w:eastAsia="zh-CN"/>
        </w:rPr>
        <w:t>089888665698</w:t>
      </w:r>
      <w:r>
        <w:rPr>
          <w:rFonts w:hint="eastAsia" w:ascii="仿宋" w:hAnsi="仿宋" w:eastAsia="仿宋"/>
          <w:sz w:val="28"/>
          <w:szCs w:val="28"/>
        </w:rPr>
        <w:t>。</w:t>
      </w:r>
    </w:p>
    <w:p w14:paraId="769D0C34">
      <w:pPr>
        <w:pStyle w:val="15"/>
        <w:shd w:val="clear" w:color="auto" w:fill="FFFFFF"/>
        <w:spacing w:before="0" w:beforeAutospacing="0" w:after="0" w:afterAutospacing="0" w:line="360" w:lineRule="auto"/>
        <w:ind w:firstLine="560" w:firstLineChars="200"/>
        <w:jc w:val="both"/>
        <w:rPr>
          <w:rFonts w:hint="eastAsia" w:ascii="仿宋" w:hAnsi="仿宋" w:eastAsia="仿宋"/>
          <w:sz w:val="28"/>
          <w:szCs w:val="28"/>
        </w:rPr>
      </w:pPr>
      <w:r>
        <w:rPr>
          <w:rFonts w:hint="eastAsia" w:ascii="仿宋" w:hAnsi="仿宋" w:eastAsia="仿宋"/>
          <w:sz w:val="28"/>
          <w:szCs w:val="28"/>
        </w:rPr>
        <w:t>6.通讯地址：海南省三亚市吉阳区迎宾路339号。</w:t>
      </w:r>
    </w:p>
    <w:sectPr>
      <w:footerReference r:id="rId5" w:type="default"/>
      <w:footerReference r:id="rId6" w:type="even"/>
      <w:pgSz w:w="11906" w:h="16838"/>
      <w:pgMar w:top="1757" w:right="1417" w:bottom="1757" w:left="1417"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A4877">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63295" cy="147955"/>
              <wp:effectExtent l="0" t="0" r="2540" b="11430"/>
              <wp:wrapNone/>
              <wp:docPr id="1" name="文本框 3"/>
              <wp:cNvGraphicFramePr/>
              <a:graphic xmlns:a="http://schemas.openxmlformats.org/drawingml/2006/main">
                <a:graphicData uri="http://schemas.microsoft.com/office/word/2010/wordprocessingShape">
                  <wps:wsp>
                    <wps:cNvSpPr txBox="1"/>
                    <wps:spPr>
                      <a:xfrm>
                        <a:off x="0" y="0"/>
                        <a:ext cx="963295" cy="147955"/>
                      </a:xfrm>
                      <a:prstGeom prst="rect">
                        <a:avLst/>
                      </a:prstGeom>
                      <a:noFill/>
                      <a:ln w="6350">
                        <a:noFill/>
                      </a:ln>
                    </wps:spPr>
                    <wps:txbx>
                      <w:txbxContent>
                        <w:p w14:paraId="75A78B35">
                          <w:pPr>
                            <w:tabs>
                              <w:tab w:val="center" w:pos="4153"/>
                              <w:tab w:val="right" w:pos="8306"/>
                            </w:tabs>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1.65pt;width:75.85pt;mso-position-horizontal:center;mso-position-horizontal-relative:margin;mso-wrap-style:none;z-index:251659264;mso-width-relative:page;mso-height-relative:page;" filled="f" stroked="f" coordsize="21600,21600" o:gfxdata="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vWLDJtIAAAAEAQAADwAAAAAAAAABACAAAAAiAAAAZHJzL2Rvd25yZXYueG1sUEsBAhQA&#10;FAAAAAgAh07iQFhlYSQxAgAAUwQAAA4AAAAAAAAAAQAgAAAAIQEAAGRycy9lMm9Eb2MueG1sUEsF&#10;BgAAAAAGAAYAWQEAAMQFAAAAAA==&#10;">
              <v:fill on="f" focussize="0,0"/>
              <v:stroke on="f" weight="0.5pt"/>
              <v:imagedata o:title=""/>
              <o:lock v:ext="edit" aspectratio="f"/>
              <v:textbox inset="0mm,0mm,0mm,0mm" style="mso-fit-shape-to-text:t;">
                <w:txbxContent>
                  <w:p w14:paraId="75A78B35">
                    <w:pPr>
                      <w:tabs>
                        <w:tab w:val="center" w:pos="4153"/>
                        <w:tab w:val="right" w:pos="8306"/>
                      </w:tabs>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0B5F3">
    <w:pPr>
      <w:pStyle w:val="12"/>
      <w:framePr w:wrap="around" w:vAnchor="text" w:hAnchor="margin" w:xAlign="right" w:y="1"/>
      <w:rPr>
        <w:rStyle w:val="19"/>
      </w:rPr>
    </w:pPr>
    <w:r>
      <w:fldChar w:fldCharType="begin"/>
    </w:r>
    <w:r>
      <w:rPr>
        <w:rStyle w:val="19"/>
      </w:rPr>
      <w:instrText xml:space="preserve">PAGE  </w:instrText>
    </w:r>
    <w:r>
      <w:fldChar w:fldCharType="end"/>
    </w:r>
  </w:p>
  <w:p w14:paraId="2FD10544">
    <w:pPr>
      <w:pStyle w:val="1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9CC"/>
    <w:rsid w:val="001219B3"/>
    <w:rsid w:val="00575206"/>
    <w:rsid w:val="006316C7"/>
    <w:rsid w:val="006F5FAF"/>
    <w:rsid w:val="0079471C"/>
    <w:rsid w:val="00900706"/>
    <w:rsid w:val="009A236E"/>
    <w:rsid w:val="009E2836"/>
    <w:rsid w:val="00A609CC"/>
    <w:rsid w:val="00A60A77"/>
    <w:rsid w:val="00BA3803"/>
    <w:rsid w:val="00EC2D0C"/>
    <w:rsid w:val="00F465F3"/>
    <w:rsid w:val="017E64C1"/>
    <w:rsid w:val="039E740C"/>
    <w:rsid w:val="0918315B"/>
    <w:rsid w:val="107240FA"/>
    <w:rsid w:val="109B71AD"/>
    <w:rsid w:val="19DD3155"/>
    <w:rsid w:val="441D581F"/>
    <w:rsid w:val="447E0984"/>
    <w:rsid w:val="44CC2394"/>
    <w:rsid w:val="498126DD"/>
    <w:rsid w:val="4B321EE0"/>
    <w:rsid w:val="4CC51A03"/>
    <w:rsid w:val="4EDE412D"/>
    <w:rsid w:val="4FF9121F"/>
    <w:rsid w:val="5D740137"/>
    <w:rsid w:val="67D75C7D"/>
    <w:rsid w:val="68B25FB7"/>
    <w:rsid w:val="7FD3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4"/>
      <w:lang w:val="en-US" w:eastAsia="zh-CN" w:bidi="ar-SA"/>
      <w14:ligatures w14:val="none"/>
    </w:rPr>
  </w:style>
  <w:style w:type="paragraph" w:styleId="2">
    <w:name w:val="heading 1"/>
    <w:basedOn w:val="1"/>
    <w:next w:val="1"/>
    <w:link w:val="20"/>
    <w:qFormat/>
    <w:uiPriority w:val="9"/>
    <w:pPr>
      <w:keepNext/>
      <w:keepLines/>
      <w:spacing w:before="480" w:after="80" w:line="278" w:lineRule="auto"/>
      <w:jc w:val="left"/>
      <w:outlineLvl w:val="0"/>
    </w:pPr>
    <w:rPr>
      <w:rFonts w:asciiTheme="majorHAnsi" w:hAnsiTheme="majorHAnsi" w:eastAsiaTheme="majorEastAsia" w:cstheme="majorBidi"/>
      <w:color w:val="2F5597" w:themeColor="accent1" w:themeShade="BF"/>
      <w:sz w:val="48"/>
      <w:szCs w:val="48"/>
      <w14:ligatures w14:val="standardContextual"/>
    </w:rPr>
  </w:style>
  <w:style w:type="paragraph" w:styleId="3">
    <w:name w:val="heading 2"/>
    <w:basedOn w:val="1"/>
    <w:next w:val="1"/>
    <w:link w:val="21"/>
    <w:semiHidden/>
    <w:unhideWhenUsed/>
    <w:qFormat/>
    <w:uiPriority w:val="9"/>
    <w:pPr>
      <w:keepNext/>
      <w:keepLines/>
      <w:spacing w:before="160" w:after="80" w:line="278" w:lineRule="auto"/>
      <w:jc w:val="left"/>
      <w:outlineLvl w:val="1"/>
    </w:pPr>
    <w:rPr>
      <w:rFonts w:asciiTheme="majorHAnsi" w:hAnsiTheme="majorHAnsi" w:eastAsiaTheme="majorEastAsia" w:cstheme="majorBidi"/>
      <w:color w:val="2F5597" w:themeColor="accent1" w:themeShade="BF"/>
      <w:sz w:val="40"/>
      <w:szCs w:val="40"/>
      <w14:ligatures w14:val="standardContextual"/>
    </w:rPr>
  </w:style>
  <w:style w:type="paragraph" w:styleId="4">
    <w:name w:val="heading 3"/>
    <w:basedOn w:val="1"/>
    <w:next w:val="1"/>
    <w:link w:val="22"/>
    <w:semiHidden/>
    <w:unhideWhenUsed/>
    <w:qFormat/>
    <w:uiPriority w:val="9"/>
    <w:pPr>
      <w:keepNext/>
      <w:keepLines/>
      <w:spacing w:before="160" w:after="80" w:line="278" w:lineRule="auto"/>
      <w:jc w:val="left"/>
      <w:outlineLvl w:val="2"/>
    </w:pPr>
    <w:rPr>
      <w:rFonts w:asciiTheme="majorHAnsi" w:hAnsiTheme="majorHAnsi" w:eastAsiaTheme="majorEastAsia" w:cstheme="majorBidi"/>
      <w:color w:val="2F5597" w:themeColor="accent1" w:themeShade="BF"/>
      <w:sz w:val="32"/>
      <w:szCs w:val="32"/>
      <w14:ligatures w14:val="standardContextual"/>
    </w:rPr>
  </w:style>
  <w:style w:type="paragraph" w:styleId="5">
    <w:name w:val="heading 4"/>
    <w:basedOn w:val="1"/>
    <w:next w:val="1"/>
    <w:link w:val="23"/>
    <w:semiHidden/>
    <w:unhideWhenUsed/>
    <w:qFormat/>
    <w:uiPriority w:val="9"/>
    <w:pPr>
      <w:keepNext/>
      <w:keepLines/>
      <w:spacing w:before="80" w:after="40" w:line="278" w:lineRule="auto"/>
      <w:jc w:val="left"/>
      <w:outlineLvl w:val="3"/>
    </w:pPr>
    <w:rPr>
      <w:rFonts w:asciiTheme="minorHAnsi" w:hAnsiTheme="minorHAnsi" w:eastAsiaTheme="minorEastAsia" w:cstheme="majorBidi"/>
      <w:color w:val="2F5597" w:themeColor="accent1" w:themeShade="BF"/>
      <w:sz w:val="28"/>
      <w:szCs w:val="28"/>
      <w14:ligatures w14:val="standardContextual"/>
    </w:rPr>
  </w:style>
  <w:style w:type="paragraph" w:styleId="6">
    <w:name w:val="heading 5"/>
    <w:basedOn w:val="1"/>
    <w:next w:val="1"/>
    <w:link w:val="24"/>
    <w:semiHidden/>
    <w:unhideWhenUsed/>
    <w:qFormat/>
    <w:uiPriority w:val="9"/>
    <w:pPr>
      <w:keepNext/>
      <w:keepLines/>
      <w:spacing w:before="80" w:after="40" w:line="278" w:lineRule="auto"/>
      <w:jc w:val="left"/>
      <w:outlineLvl w:val="4"/>
    </w:pPr>
    <w:rPr>
      <w:rFonts w:asciiTheme="minorHAnsi" w:hAnsiTheme="minorHAnsi" w:eastAsiaTheme="minorEastAsia" w:cstheme="majorBidi"/>
      <w:color w:val="2F5597" w:themeColor="accent1" w:themeShade="BF"/>
      <w:sz w:val="24"/>
      <w14:ligatures w14:val="standardContextual"/>
    </w:rPr>
  </w:style>
  <w:style w:type="paragraph" w:styleId="7">
    <w:name w:val="heading 6"/>
    <w:basedOn w:val="1"/>
    <w:next w:val="1"/>
    <w:link w:val="25"/>
    <w:semiHidden/>
    <w:unhideWhenUsed/>
    <w:qFormat/>
    <w:uiPriority w:val="9"/>
    <w:pPr>
      <w:keepNext/>
      <w:keepLines/>
      <w:spacing w:before="40" w:line="278" w:lineRule="auto"/>
      <w:jc w:val="left"/>
      <w:outlineLvl w:val="5"/>
    </w:pPr>
    <w:rPr>
      <w:rFonts w:asciiTheme="minorHAnsi" w:hAnsiTheme="minorHAnsi" w:eastAsiaTheme="minorEastAsia" w:cstheme="majorBidi"/>
      <w:b/>
      <w:bCs/>
      <w:color w:val="2F5597" w:themeColor="accent1" w:themeShade="BF"/>
      <w:sz w:val="22"/>
      <w14:ligatures w14:val="standardContextual"/>
    </w:rPr>
  </w:style>
  <w:style w:type="paragraph" w:styleId="8">
    <w:name w:val="heading 7"/>
    <w:basedOn w:val="1"/>
    <w:next w:val="1"/>
    <w:link w:val="26"/>
    <w:semiHidden/>
    <w:unhideWhenUsed/>
    <w:qFormat/>
    <w:uiPriority w:val="9"/>
    <w:pPr>
      <w:keepNext/>
      <w:keepLines/>
      <w:spacing w:before="40" w:line="278" w:lineRule="auto"/>
      <w:jc w:val="left"/>
      <w:outlineLvl w:val="6"/>
    </w:pPr>
    <w:rPr>
      <w:rFonts w:asciiTheme="minorHAnsi" w:hAnsiTheme="minorHAnsi" w:eastAsiaTheme="minorEastAsia" w:cstheme="majorBidi"/>
      <w:b/>
      <w:bCs/>
      <w:color w:val="595959" w:themeColor="text1" w:themeTint="A6"/>
      <w:sz w:val="22"/>
      <w14:textFill>
        <w14:solidFill>
          <w14:schemeClr w14:val="tx1">
            <w14:lumMod w14:val="65000"/>
            <w14:lumOff w14:val="35000"/>
          </w14:schemeClr>
        </w14:solidFill>
      </w14:textFill>
      <w14:ligatures w14:val="standardContextual"/>
    </w:rPr>
  </w:style>
  <w:style w:type="paragraph" w:styleId="9">
    <w:name w:val="heading 8"/>
    <w:basedOn w:val="1"/>
    <w:next w:val="1"/>
    <w:link w:val="27"/>
    <w:semiHidden/>
    <w:unhideWhenUsed/>
    <w:qFormat/>
    <w:uiPriority w:val="9"/>
    <w:pPr>
      <w:keepNext/>
      <w:keepLines/>
      <w:spacing w:line="278" w:lineRule="auto"/>
      <w:jc w:val="left"/>
      <w:outlineLvl w:val="7"/>
    </w:pPr>
    <w:rPr>
      <w:rFonts w:asciiTheme="minorHAnsi" w:hAnsiTheme="minorHAnsi" w:eastAsiaTheme="minorEastAsia" w:cstheme="majorBidi"/>
      <w:color w:val="595959" w:themeColor="text1" w:themeTint="A6"/>
      <w:sz w:val="22"/>
      <w14:textFill>
        <w14:solidFill>
          <w14:schemeClr w14:val="tx1">
            <w14:lumMod w14:val="65000"/>
            <w14:lumOff w14:val="35000"/>
          </w14:schemeClr>
        </w14:solidFill>
      </w14:textFill>
      <w14:ligatures w14:val="standardContextual"/>
    </w:rPr>
  </w:style>
  <w:style w:type="paragraph" w:styleId="10">
    <w:name w:val="heading 9"/>
    <w:basedOn w:val="1"/>
    <w:next w:val="1"/>
    <w:link w:val="28"/>
    <w:semiHidden/>
    <w:unhideWhenUsed/>
    <w:qFormat/>
    <w:uiPriority w:val="9"/>
    <w:pPr>
      <w:keepNext/>
      <w:keepLines/>
      <w:spacing w:line="278" w:lineRule="auto"/>
      <w:jc w:val="left"/>
      <w:outlineLvl w:val="8"/>
    </w:pPr>
    <w:rPr>
      <w:rFonts w:asciiTheme="minorHAnsi" w:hAnsiTheme="minorHAnsi" w:eastAsiaTheme="majorEastAsia" w:cstheme="majorBidi"/>
      <w:color w:val="595959" w:themeColor="text1" w:themeTint="A6"/>
      <w:sz w:val="22"/>
      <w14:textFill>
        <w14:solidFill>
          <w14:schemeClr w14:val="tx1">
            <w14:lumMod w14:val="65000"/>
            <w14:lumOff w14:val="35000"/>
          </w14:schemeClr>
        </w14:solidFill>
      </w14:textFill>
      <w14:ligatures w14:val="standardContextual"/>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38"/>
    <w:qFormat/>
    <w:uiPriority w:val="1"/>
    <w:rPr>
      <w:rFonts w:ascii="宋体" w:hAnsi="宋体" w:cs="宋体"/>
      <w:sz w:val="32"/>
      <w:szCs w:val="32"/>
      <w:lang w:val="zh-CN" w:bidi="zh-CN"/>
    </w:rPr>
  </w:style>
  <w:style w:type="paragraph" w:styleId="12">
    <w:name w:val="footer"/>
    <w:basedOn w:val="1"/>
    <w:link w:val="39"/>
    <w:qFormat/>
    <w:uiPriority w:val="0"/>
    <w:pPr>
      <w:tabs>
        <w:tab w:val="center" w:pos="4153"/>
        <w:tab w:val="right" w:pos="8306"/>
      </w:tabs>
      <w:snapToGrid w:val="0"/>
      <w:jc w:val="left"/>
    </w:pPr>
    <w:rPr>
      <w:sz w:val="18"/>
      <w:szCs w:val="18"/>
    </w:rPr>
  </w:style>
  <w:style w:type="paragraph" w:styleId="13">
    <w:name w:val="header"/>
    <w:basedOn w:val="1"/>
    <w:link w:val="40"/>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0"/>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character" w:styleId="19">
    <w:name w:val="page number"/>
    <w:basedOn w:val="18"/>
    <w:qFormat/>
    <w:uiPriority w:val="0"/>
  </w:style>
  <w:style w:type="character" w:customStyle="1" w:styleId="20">
    <w:name w:val="标题 1 字符"/>
    <w:basedOn w:val="18"/>
    <w:link w:val="2"/>
    <w:qFormat/>
    <w:uiPriority w:val="9"/>
    <w:rPr>
      <w:rFonts w:asciiTheme="majorHAnsi" w:hAnsiTheme="majorHAnsi" w:eastAsiaTheme="majorEastAsia" w:cstheme="majorBidi"/>
      <w:color w:val="2F5597" w:themeColor="accent1" w:themeShade="BF"/>
      <w:sz w:val="48"/>
      <w:szCs w:val="48"/>
    </w:rPr>
  </w:style>
  <w:style w:type="character" w:customStyle="1" w:styleId="21">
    <w:name w:val="标题 2 字符"/>
    <w:basedOn w:val="18"/>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2">
    <w:name w:val="标题 3 字符"/>
    <w:basedOn w:val="18"/>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3">
    <w:name w:val="标题 4 字符"/>
    <w:basedOn w:val="18"/>
    <w:link w:val="5"/>
    <w:semiHidden/>
    <w:qFormat/>
    <w:uiPriority w:val="9"/>
    <w:rPr>
      <w:rFonts w:cstheme="majorBidi"/>
      <w:color w:val="2F5597" w:themeColor="accent1" w:themeShade="BF"/>
      <w:sz w:val="28"/>
      <w:szCs w:val="28"/>
    </w:rPr>
  </w:style>
  <w:style w:type="character" w:customStyle="1" w:styleId="24">
    <w:name w:val="标题 5 字符"/>
    <w:basedOn w:val="18"/>
    <w:link w:val="6"/>
    <w:semiHidden/>
    <w:qFormat/>
    <w:uiPriority w:val="9"/>
    <w:rPr>
      <w:rFonts w:cstheme="majorBidi"/>
      <w:color w:val="2F5597" w:themeColor="accent1" w:themeShade="BF"/>
      <w:sz w:val="24"/>
    </w:rPr>
  </w:style>
  <w:style w:type="character" w:customStyle="1" w:styleId="25">
    <w:name w:val="标题 6 字符"/>
    <w:basedOn w:val="18"/>
    <w:link w:val="7"/>
    <w:semiHidden/>
    <w:qFormat/>
    <w:uiPriority w:val="9"/>
    <w:rPr>
      <w:rFonts w:cstheme="majorBidi"/>
      <w:b/>
      <w:bCs/>
      <w:color w:val="2F5597" w:themeColor="accent1" w:themeShade="BF"/>
    </w:rPr>
  </w:style>
  <w:style w:type="character" w:customStyle="1" w:styleId="26">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8"/>
    <w:link w:val="16"/>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line="278" w:lineRule="auto"/>
      <w:jc w:val="center"/>
    </w:pPr>
    <w:rPr>
      <w:rFonts w:asciiTheme="minorHAnsi" w:hAnsiTheme="minorHAnsi" w:eastAsiaTheme="minorEastAsia" w:cstheme="minorBidi"/>
      <w:i/>
      <w:iCs/>
      <w:color w:val="404040" w:themeColor="text1" w:themeTint="BF"/>
      <w:sz w:val="22"/>
      <w14:textFill>
        <w14:solidFill>
          <w14:schemeClr w14:val="tx1">
            <w14:lumMod w14:val="75000"/>
            <w14:lumOff w14:val="25000"/>
          </w14:schemeClr>
        </w14:solidFill>
      </w14:textFill>
      <w14:ligatures w14:val="standardContextual"/>
    </w:rPr>
  </w:style>
  <w:style w:type="character" w:customStyle="1" w:styleId="32">
    <w:name w:val="引用 字符"/>
    <w:basedOn w:val="18"/>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spacing w:after="160" w:line="278" w:lineRule="auto"/>
      <w:ind w:left="720"/>
      <w:contextualSpacing/>
      <w:jc w:val="left"/>
    </w:pPr>
    <w:rPr>
      <w:rFonts w:asciiTheme="minorHAnsi" w:hAnsiTheme="minorHAnsi" w:eastAsiaTheme="minorEastAsia" w:cstheme="minorBidi"/>
      <w:sz w:val="22"/>
      <w14:ligatures w14:val="standardContextual"/>
    </w:rPr>
  </w:style>
  <w:style w:type="character" w:customStyle="1" w:styleId="34">
    <w:name w:val="Intense Emphasis"/>
    <w:basedOn w:val="18"/>
    <w:qFormat/>
    <w:uiPriority w:val="21"/>
    <w:rPr>
      <w:i/>
      <w:iCs/>
      <w:color w:val="2F5597" w:themeColor="accent1" w:themeShade="BF"/>
    </w:rPr>
  </w:style>
  <w:style w:type="paragraph" w:styleId="35">
    <w:name w:val="Intense Quote"/>
    <w:basedOn w:val="1"/>
    <w:next w:val="1"/>
    <w:link w:val="36"/>
    <w:qFormat/>
    <w:uiPriority w:val="30"/>
    <w:pPr>
      <w:pBdr>
        <w:top w:val="single" w:color="2F5496" w:themeColor="accent1" w:themeShade="BF" w:sz="4" w:space="10"/>
        <w:bottom w:val="single" w:color="2F5496" w:themeColor="accent1" w:themeShade="BF" w:sz="4" w:space="10"/>
      </w:pBdr>
      <w:spacing w:before="360" w:after="360" w:line="278" w:lineRule="auto"/>
      <w:ind w:left="864" w:right="864"/>
      <w:jc w:val="center"/>
    </w:pPr>
    <w:rPr>
      <w:rFonts w:asciiTheme="minorHAnsi" w:hAnsiTheme="minorHAnsi" w:eastAsiaTheme="minorEastAsia" w:cstheme="minorBidi"/>
      <w:i/>
      <w:iCs/>
      <w:color w:val="2F5597" w:themeColor="accent1" w:themeShade="BF"/>
      <w:sz w:val="22"/>
      <w14:ligatures w14:val="standardContextual"/>
    </w:rPr>
  </w:style>
  <w:style w:type="character" w:customStyle="1" w:styleId="36">
    <w:name w:val="明显引用 字符"/>
    <w:basedOn w:val="18"/>
    <w:link w:val="35"/>
    <w:qFormat/>
    <w:uiPriority w:val="30"/>
    <w:rPr>
      <w:i/>
      <w:iCs/>
      <w:color w:val="2F5597" w:themeColor="accent1" w:themeShade="BF"/>
    </w:rPr>
  </w:style>
  <w:style w:type="character" w:customStyle="1" w:styleId="37">
    <w:name w:val="Intense Reference"/>
    <w:basedOn w:val="18"/>
    <w:qFormat/>
    <w:uiPriority w:val="32"/>
    <w:rPr>
      <w:b/>
      <w:bCs/>
      <w:smallCaps/>
      <w:color w:val="2F5597" w:themeColor="accent1" w:themeShade="BF"/>
      <w:spacing w:val="5"/>
    </w:rPr>
  </w:style>
  <w:style w:type="character" w:customStyle="1" w:styleId="38">
    <w:name w:val="正文文本 字符"/>
    <w:basedOn w:val="18"/>
    <w:link w:val="11"/>
    <w:qFormat/>
    <w:uiPriority w:val="1"/>
    <w:rPr>
      <w:rFonts w:ascii="宋体" w:hAnsi="宋体" w:eastAsia="宋体" w:cs="宋体"/>
      <w:sz w:val="32"/>
      <w:szCs w:val="32"/>
      <w:lang w:val="zh-CN" w:bidi="zh-CN"/>
      <w14:ligatures w14:val="none"/>
    </w:rPr>
  </w:style>
  <w:style w:type="character" w:customStyle="1" w:styleId="39">
    <w:name w:val="页脚 字符"/>
    <w:basedOn w:val="18"/>
    <w:link w:val="12"/>
    <w:qFormat/>
    <w:uiPriority w:val="0"/>
    <w:rPr>
      <w:rFonts w:ascii="Times New Roman" w:hAnsi="Times New Roman" w:eastAsia="宋体" w:cs="Times New Roman"/>
      <w:sz w:val="18"/>
      <w:szCs w:val="18"/>
      <w14:ligatures w14:val="none"/>
    </w:rPr>
  </w:style>
  <w:style w:type="character" w:customStyle="1" w:styleId="40">
    <w:name w:val="页眉 字符"/>
    <w:basedOn w:val="18"/>
    <w:link w:val="13"/>
    <w:qFormat/>
    <w:uiPriority w:val="0"/>
    <w:rPr>
      <w:rFonts w:ascii="Times New Roman" w:hAnsi="Times New Roman" w:eastAsia="宋体" w:cs="Times New Roman"/>
      <w:sz w:val="18"/>
      <w:szCs w:val="18"/>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797</Words>
  <Characters>916</Characters>
  <Lines>6</Lines>
  <Paragraphs>1</Paragraphs>
  <TotalTime>50</TotalTime>
  <ScaleCrop>false</ScaleCrop>
  <LinksUpToDate>false</LinksUpToDate>
  <CharactersWithSpaces>927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2025-05-15T11:05:00Z</dcterms:created>
  <dc:creator>LENOVO</dc:creator>
  <cp:lastModifiedBy>陈大宝</cp:lastModifiedBy>
  <cp:lastPrinted>2025-09-02T00:51:00Z</cp:lastPrinted>
  <dcterms:modified xsi:type="dcterms:W3CDTF">2025-09-03T07:41:43Z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eyJoZGlkIjoiZDUxNGQwNTllY2M5NjBhNDg0ODQ3ZjQyNDY0ZWUxYmIiLCJ1c2VySWQiOiI0OTk1Njk4MjYifQ==</vt:lpwstr>
  </property>
  <property fmtid="{D5CDD505-2E9C-101B-9397-08002B2CF9AE}" pid="3" name="KSOProductBuildVer">
    <vt:lpwstr>2052-12.1.0.22529</vt:lpwstr>
  </property>
  <property fmtid="{D5CDD505-2E9C-101B-9397-08002B2CF9AE}" pid="4" name="ICV">
    <vt:lpwstr>33E5A4686DCD4FB2B6F49D0D2B48D475_13</vt:lpwstr>
  </property>
</Properties>
</file>